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39" w:rsidRPr="001C6239" w:rsidRDefault="001C6239" w:rsidP="001C6239">
      <w:pPr>
        <w:pStyle w:val="2"/>
        <w:shd w:val="clear" w:color="auto" w:fill="FFFFFF"/>
        <w:spacing w:line="1350" w:lineRule="atLeast"/>
        <w:jc w:val="center"/>
        <w:rPr>
          <w:rFonts w:ascii="標楷體" w:eastAsia="標楷體" w:hAnsi="標楷體" w:cs="Arial"/>
          <w:b w:val="0"/>
          <w:bCs w:val="0"/>
          <w:color w:val="343434"/>
          <w:sz w:val="75"/>
          <w:szCs w:val="75"/>
        </w:rPr>
      </w:pPr>
      <w:r w:rsidRPr="001C6239">
        <w:rPr>
          <w:rFonts w:ascii="標楷體" w:eastAsia="標楷體" w:hAnsi="標楷體" w:cs="Arial"/>
          <w:b w:val="0"/>
          <w:bCs w:val="0"/>
          <w:color w:val="343434"/>
          <w:sz w:val="75"/>
          <w:szCs w:val="75"/>
        </w:rPr>
        <w:t>水下基礎檢測</w:t>
      </w:r>
    </w:p>
    <w:p w:rsidR="001C6239" w:rsidRPr="001C6239" w:rsidRDefault="001C6239" w:rsidP="001C6239">
      <w:pPr>
        <w:widowControl/>
        <w:shd w:val="clear" w:color="auto" w:fill="FFFFFF"/>
        <w:spacing w:beforeAutospacing="1" w:afterAutospacing="1"/>
        <w:rPr>
          <w:rFonts w:ascii="標楷體" w:eastAsia="標楷體" w:hAnsi="標楷體" w:cs="Arial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2019年4月，TOWSC與玉豐海科攜手合作，對福海海氣象觀測塔進行台灣第一次離岸水下基礎檢測。</w:t>
      </w:r>
      <w:r w:rsidRPr="001C6239">
        <w:rPr>
          <w:rFonts w:ascii="標楷體" w:eastAsia="標楷體" w:hAnsi="標楷體" w:cs="Arial"/>
          <w:color w:val="343434"/>
          <w:kern w:val="0"/>
          <w:szCs w:val="24"/>
        </w:rPr>
        <w:br/>
        <w:t>這次使用水下無人載具(ROV, Remotely Operated Vehicle)，並藉由合格的操作員(ROV pilot)操作，對水下結構進行非破壞性目視檢測(Non-destructive General Visual Inspection)，檢測內容包括：</w:t>
      </w:r>
      <w:r w:rsidRPr="001C6239">
        <w:rPr>
          <w:rFonts w:ascii="MS Gothic" w:eastAsia="MS Gothic" w:hAnsi="MS Gothic" w:cs="MS Gothic" w:hint="eastAsia"/>
          <w:color w:val="343434"/>
          <w:kern w:val="0"/>
          <w:szCs w:val="24"/>
        </w:rPr>
        <w:t>​​​​​</w:t>
      </w:r>
    </w:p>
    <w:p w:rsidR="001C6239" w:rsidRPr="001C6239" w:rsidRDefault="001C6239" w:rsidP="001C6239">
      <w:pPr>
        <w:widowControl/>
        <w:numPr>
          <w:ilvl w:val="0"/>
          <w:numId w:val="2"/>
        </w:numPr>
        <w:shd w:val="clear" w:color="auto" w:fill="FFFFFF"/>
        <w:ind w:left="1200"/>
        <w:rPr>
          <w:rFonts w:ascii="標楷體" w:eastAsia="標楷體" w:hAnsi="標楷體" w:cs="Arial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海底地形淘刷(Scour Inspection): 觀察地形是否有過度淘刷的情形</w:t>
      </w:r>
    </w:p>
    <w:p w:rsidR="001C6239" w:rsidRPr="001C6239" w:rsidRDefault="001C6239" w:rsidP="001C6239">
      <w:pPr>
        <w:widowControl/>
        <w:numPr>
          <w:ilvl w:val="0"/>
          <w:numId w:val="2"/>
        </w:numPr>
        <w:shd w:val="clear" w:color="auto" w:fill="FFFFFF"/>
        <w:ind w:left="1200"/>
        <w:rPr>
          <w:rFonts w:ascii="標楷體" w:eastAsia="標楷體" w:hAnsi="標楷體" w:cs="Arial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結構目視監測(Structural Inspection)：觀察結構物是否有腐蝕損壞、焊接處是否有斷裂風險</w:t>
      </w:r>
    </w:p>
    <w:p w:rsidR="001C6239" w:rsidRPr="001C6239" w:rsidRDefault="001C6239" w:rsidP="001C6239">
      <w:pPr>
        <w:widowControl/>
        <w:numPr>
          <w:ilvl w:val="0"/>
          <w:numId w:val="2"/>
        </w:numPr>
        <w:shd w:val="clear" w:color="auto" w:fill="FFFFFF"/>
        <w:ind w:left="1200"/>
        <w:rPr>
          <w:rFonts w:ascii="標楷體" w:eastAsia="標楷體" w:hAnsi="標楷體" w:cs="Arial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陽極塊作用檢測(Anode Inspection)：觀察陽極塊是否確切附著於結構物上，並以CP探針碰觸陽極塊並取得CP讀數，藉以得出陽極塊的消耗程度，評估是否正常發揮作用。</w:t>
      </w:r>
    </w:p>
    <w:p w:rsidR="001C6239" w:rsidRPr="001C6239" w:rsidRDefault="001C6239" w:rsidP="001C6239">
      <w:pPr>
        <w:widowControl/>
        <w:numPr>
          <w:ilvl w:val="0"/>
          <w:numId w:val="2"/>
        </w:numPr>
        <w:shd w:val="clear" w:color="auto" w:fill="FFFFFF"/>
        <w:ind w:left="1200"/>
        <w:rPr>
          <w:rFonts w:ascii="標楷體" w:eastAsia="標楷體" w:hAnsi="標楷體" w:cs="Arial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海生物附著檢視(Marine Growth Inspection)：觀察海生物於水下結構物生長之情形，並判斷是否需要進行清除或刮除</w:t>
      </w:r>
    </w:p>
    <w:p w:rsidR="00D9693B" w:rsidRPr="001C6239" w:rsidRDefault="001C6239" w:rsidP="001C6239">
      <w:pPr>
        <w:widowControl/>
        <w:shd w:val="clear" w:color="auto" w:fill="FFFFFF"/>
        <w:spacing w:beforeAutospacing="1" w:afterAutospacing="1"/>
        <w:rPr>
          <w:rFonts w:ascii="標楷體" w:eastAsia="標楷體" w:hAnsi="標楷體" w:cs="Arial" w:hint="eastAsia"/>
          <w:color w:val="343434"/>
          <w:kern w:val="0"/>
          <w:szCs w:val="24"/>
        </w:rPr>
      </w:pPr>
      <w:r w:rsidRPr="001C6239">
        <w:rPr>
          <w:rFonts w:ascii="標楷體" w:eastAsia="標楷體" w:hAnsi="標楷體" w:cs="Arial"/>
          <w:color w:val="343434"/>
          <w:kern w:val="0"/>
          <w:szCs w:val="24"/>
        </w:rPr>
        <w:t>完成上述施作後，由玉豐海科之英國合作廠商 ─ BlueROVer產出完整水下檢測成果報告，TOWSC及玉豐海科也藉此次經驗加以檢討。</w:t>
      </w:r>
      <w:r w:rsidRPr="001C6239">
        <w:rPr>
          <w:rFonts w:ascii="標楷體" w:eastAsia="標楷體" w:hAnsi="標楷體" w:cs="Arial"/>
          <w:color w:val="343434"/>
          <w:kern w:val="0"/>
          <w:szCs w:val="24"/>
        </w:rPr>
        <w:br/>
        <w:t>整體流程也符合ISO 14001及45001之規範，當天亦有環安衛稽核相關人員隨行，所有實作項目也經過風險評估並符合國際準則。</w:t>
      </w:r>
      <w:r w:rsidRPr="001C6239">
        <w:rPr>
          <w:rFonts w:ascii="標楷體" w:eastAsia="標楷體" w:hAnsi="標楷體" w:cs="Arial"/>
          <w:color w:val="343434"/>
          <w:kern w:val="0"/>
          <w:szCs w:val="24"/>
        </w:rPr>
        <w:br/>
        <w:t>此外，TOWSC及玉豐海科也共同將此次實作以影片紀錄：</w:t>
      </w:r>
    </w:p>
    <w:p w:rsidR="00D9693B" w:rsidRPr="00D9693B" w:rsidRDefault="00D9693B" w:rsidP="00D9693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95928" cy="2597285"/>
            <wp:effectExtent l="0" t="0" r="9525" b="0"/>
            <wp:docPr id="2" name="視訊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E6QMRXOq1iQ&quot; title=&quot;Fuhai Met Mast Underwater Inspection TOWSC &amp;amp; DWTEK&quot; frameborder=&quot;0&quot; allow=&quot;accelerometer; autoplay; clipboard-write; encrypted-media; gyroscope; picture-in-picture; web-sha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752" cy="262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93B" w:rsidRPr="00D969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1C" w:rsidRDefault="0087291C" w:rsidP="001C6239">
      <w:r>
        <w:separator/>
      </w:r>
    </w:p>
  </w:endnote>
  <w:endnote w:type="continuationSeparator" w:id="0">
    <w:p w:rsidR="0087291C" w:rsidRDefault="0087291C" w:rsidP="001C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1C" w:rsidRDefault="0087291C" w:rsidP="001C6239">
      <w:r>
        <w:separator/>
      </w:r>
    </w:p>
  </w:footnote>
  <w:footnote w:type="continuationSeparator" w:id="0">
    <w:p w:rsidR="0087291C" w:rsidRDefault="0087291C" w:rsidP="001C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24CBF"/>
    <w:multiLevelType w:val="multilevel"/>
    <w:tmpl w:val="160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D2EC8"/>
    <w:multiLevelType w:val="multilevel"/>
    <w:tmpl w:val="B1B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B"/>
    <w:rsid w:val="001C6239"/>
    <w:rsid w:val="0087291C"/>
    <w:rsid w:val="00AC1DE3"/>
    <w:rsid w:val="00D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3219"/>
  <w15:chartTrackingRefBased/>
  <w15:docId w15:val="{ABB669E8-ABF0-45A3-8B68-3D8388D2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C62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6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C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2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23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C623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Lin</dc:creator>
  <cp:keywords/>
  <dc:description/>
  <cp:lastModifiedBy>Annie Lin</cp:lastModifiedBy>
  <cp:revision>2</cp:revision>
  <dcterms:created xsi:type="dcterms:W3CDTF">2023-09-15T05:39:00Z</dcterms:created>
  <dcterms:modified xsi:type="dcterms:W3CDTF">2023-09-15T05:53:00Z</dcterms:modified>
</cp:coreProperties>
</file>